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483"/>
        <w:gridCol w:w="1480"/>
        <w:gridCol w:w="851"/>
        <w:gridCol w:w="3260"/>
        <w:gridCol w:w="1270"/>
      </w:tblGrid>
      <w:tr w:rsidR="000B7EA4" w:rsidRPr="0070494F" w14:paraId="0F8007E5" w14:textId="77777777" w:rsidTr="00592CF7">
        <w:tc>
          <w:tcPr>
            <w:tcW w:w="2483" w:type="dxa"/>
            <w:shd w:val="clear" w:color="auto" w:fill="DEEAF6" w:themeFill="accent1" w:themeFillTint="33"/>
          </w:tcPr>
          <w:p w14:paraId="2378F550" w14:textId="77777777" w:rsidR="000B7EA4" w:rsidRPr="00301791" w:rsidRDefault="000B7EA4" w:rsidP="00826578">
            <w:pPr>
              <w:rPr>
                <w:rFonts w:ascii="Times New Roman" w:hAnsi="Times New Roman" w:cs="Times New Roman"/>
                <w:sz w:val="24"/>
                <w:szCs w:val="24"/>
                <w:lang w:val="ro-MD"/>
              </w:rPr>
            </w:pPr>
            <w:bookmarkStart w:id="0" w:name="_Hlk80274520"/>
            <w:r w:rsidRPr="00301791">
              <w:rPr>
                <w:rFonts w:ascii="Times New Roman" w:hAnsi="Times New Roman" w:cs="Times New Roman"/>
                <w:sz w:val="24"/>
                <w:szCs w:val="24"/>
                <w:lang w:val="ro-MD"/>
              </w:rPr>
              <w:t>Denumirea disciplinei</w:t>
            </w:r>
          </w:p>
        </w:tc>
        <w:tc>
          <w:tcPr>
            <w:tcW w:w="6861" w:type="dxa"/>
            <w:gridSpan w:val="4"/>
            <w:vAlign w:val="center"/>
          </w:tcPr>
          <w:p w14:paraId="7267B462" w14:textId="5147F2A8" w:rsidR="000B7EA4" w:rsidRPr="001A3905" w:rsidRDefault="00C216ED" w:rsidP="00A403F6">
            <w:pPr>
              <w:rPr>
                <w:rFonts w:ascii="Times New Roman" w:hAnsi="Times New Roman" w:cs="Times New Roman"/>
                <w:sz w:val="24"/>
                <w:szCs w:val="24"/>
                <w:lang w:val="ro-MD"/>
              </w:rPr>
            </w:pPr>
            <w:r w:rsidRPr="00D029AE">
              <w:rPr>
                <w:rFonts w:ascii="Times New Roman" w:hAnsi="Times New Roman" w:cs="Times New Roman"/>
                <w:b/>
                <w:sz w:val="24"/>
                <w:szCs w:val="24"/>
                <w:lang w:val="ro-MD"/>
              </w:rPr>
              <w:t>Ultrasonografia</w:t>
            </w:r>
          </w:p>
        </w:tc>
      </w:tr>
      <w:tr w:rsidR="00826578" w:rsidRPr="00301791" w14:paraId="3512B0F2" w14:textId="77777777" w:rsidTr="00592CF7">
        <w:tc>
          <w:tcPr>
            <w:tcW w:w="2483" w:type="dxa"/>
          </w:tcPr>
          <w:p w14:paraId="1848710E" w14:textId="77777777" w:rsidR="00826578" w:rsidRPr="00301791" w:rsidRDefault="00826578" w:rsidP="00E56F79">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Tipul </w:t>
            </w:r>
          </w:p>
        </w:tc>
        <w:tc>
          <w:tcPr>
            <w:tcW w:w="2331" w:type="dxa"/>
            <w:gridSpan w:val="2"/>
          </w:tcPr>
          <w:p w14:paraId="2E25D5AB" w14:textId="0A69530B" w:rsidR="00826578" w:rsidRPr="00301791" w:rsidRDefault="005374F5" w:rsidP="005374F5">
            <w:pPr>
              <w:rPr>
                <w:rFonts w:ascii="Times New Roman" w:hAnsi="Times New Roman" w:cs="Times New Roman"/>
                <w:sz w:val="24"/>
                <w:szCs w:val="24"/>
                <w:lang w:val="ro-MD"/>
              </w:rPr>
            </w:pPr>
            <w:r w:rsidRPr="00301791">
              <w:rPr>
                <w:rFonts w:ascii="Times New Roman" w:hAnsi="Times New Roman" w:cs="Times New Roman"/>
                <w:sz w:val="24"/>
                <w:szCs w:val="24"/>
                <w:lang w:val="ro-MD"/>
              </w:rPr>
              <w:t>Obligator</w:t>
            </w:r>
          </w:p>
        </w:tc>
        <w:tc>
          <w:tcPr>
            <w:tcW w:w="3260" w:type="dxa"/>
            <w:vAlign w:val="center"/>
          </w:tcPr>
          <w:p w14:paraId="7C82C1B5" w14:textId="77777777" w:rsidR="00826578" w:rsidRPr="00301791" w:rsidRDefault="00826578" w:rsidP="003858CE">
            <w:pPr>
              <w:rPr>
                <w:rFonts w:ascii="Times New Roman" w:hAnsi="Times New Roman" w:cs="Times New Roman"/>
                <w:sz w:val="24"/>
                <w:szCs w:val="24"/>
                <w:lang w:val="ro-MD"/>
              </w:rPr>
            </w:pPr>
            <w:r w:rsidRPr="00301791">
              <w:rPr>
                <w:rFonts w:ascii="Times New Roman" w:hAnsi="Times New Roman" w:cs="Times New Roman"/>
                <w:sz w:val="24"/>
                <w:szCs w:val="24"/>
                <w:lang w:val="ro-MD"/>
              </w:rPr>
              <w:t>Credite</w:t>
            </w:r>
          </w:p>
        </w:tc>
        <w:tc>
          <w:tcPr>
            <w:tcW w:w="1270" w:type="dxa"/>
            <w:vAlign w:val="center"/>
          </w:tcPr>
          <w:p w14:paraId="3F4E2C9F" w14:textId="12556C39" w:rsidR="00826578" w:rsidRPr="00301791" w:rsidRDefault="001909EF" w:rsidP="00E56F79">
            <w:pPr>
              <w:jc w:val="center"/>
              <w:rPr>
                <w:rFonts w:ascii="Times New Roman" w:hAnsi="Times New Roman" w:cs="Times New Roman"/>
                <w:sz w:val="24"/>
                <w:szCs w:val="24"/>
                <w:lang w:val="ro-MD"/>
              </w:rPr>
            </w:pPr>
            <w:r>
              <w:rPr>
                <w:rFonts w:ascii="Times New Roman" w:hAnsi="Times New Roman" w:cs="Times New Roman"/>
                <w:sz w:val="24"/>
                <w:szCs w:val="24"/>
                <w:lang w:val="ro-MD"/>
              </w:rPr>
              <w:t>6</w:t>
            </w:r>
          </w:p>
        </w:tc>
      </w:tr>
      <w:tr w:rsidR="00A403F6" w:rsidRPr="00301791" w14:paraId="3F8EFECE" w14:textId="465AA2CD" w:rsidTr="00592CF7">
        <w:tc>
          <w:tcPr>
            <w:tcW w:w="2483" w:type="dxa"/>
          </w:tcPr>
          <w:p w14:paraId="62B69835" w14:textId="77777777" w:rsidR="00A403F6" w:rsidRPr="00301791" w:rsidRDefault="00A403F6"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Anul de studii</w:t>
            </w:r>
          </w:p>
        </w:tc>
        <w:tc>
          <w:tcPr>
            <w:tcW w:w="2331" w:type="dxa"/>
            <w:gridSpan w:val="2"/>
            <w:vAlign w:val="center"/>
          </w:tcPr>
          <w:p w14:paraId="11FA0498" w14:textId="677865DF" w:rsidR="00A403F6" w:rsidRPr="00301791" w:rsidRDefault="00FC4715" w:rsidP="001909EF">
            <w:pPr>
              <w:jc w:val="center"/>
              <w:rPr>
                <w:rFonts w:ascii="Times New Roman" w:hAnsi="Times New Roman" w:cs="Times New Roman"/>
                <w:sz w:val="24"/>
                <w:szCs w:val="24"/>
                <w:lang w:val="ro-MD"/>
              </w:rPr>
            </w:pPr>
            <w:r>
              <w:rPr>
                <w:rFonts w:ascii="Times New Roman" w:hAnsi="Times New Roman" w:cs="Times New Roman"/>
                <w:sz w:val="24"/>
                <w:szCs w:val="24"/>
                <w:lang w:val="ro-MD"/>
              </w:rPr>
              <w:t>I</w:t>
            </w:r>
            <w:r w:rsidR="001909EF">
              <w:rPr>
                <w:rFonts w:ascii="Times New Roman" w:hAnsi="Times New Roman" w:cs="Times New Roman"/>
                <w:sz w:val="24"/>
                <w:szCs w:val="24"/>
                <w:lang w:val="ro-MD"/>
              </w:rPr>
              <w:t>V</w:t>
            </w:r>
          </w:p>
        </w:tc>
        <w:tc>
          <w:tcPr>
            <w:tcW w:w="3260" w:type="dxa"/>
          </w:tcPr>
          <w:p w14:paraId="224A57F5" w14:textId="47C76828" w:rsidR="00A403F6" w:rsidRPr="00301791" w:rsidRDefault="00A403F6"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Semestrul</w:t>
            </w:r>
          </w:p>
        </w:tc>
        <w:tc>
          <w:tcPr>
            <w:tcW w:w="1270" w:type="dxa"/>
            <w:vAlign w:val="center"/>
          </w:tcPr>
          <w:p w14:paraId="1E246100" w14:textId="10E906DD" w:rsidR="00A403F6" w:rsidRPr="00301791" w:rsidRDefault="006E349E" w:rsidP="00A83CDC">
            <w:pPr>
              <w:jc w:val="center"/>
              <w:rPr>
                <w:rFonts w:ascii="Times New Roman" w:hAnsi="Times New Roman" w:cs="Times New Roman"/>
                <w:sz w:val="24"/>
                <w:szCs w:val="24"/>
                <w:lang w:val="ro-MD"/>
              </w:rPr>
            </w:pPr>
            <w:r>
              <w:rPr>
                <w:rFonts w:ascii="Times New Roman" w:hAnsi="Times New Roman" w:cs="Times New Roman"/>
                <w:sz w:val="24"/>
                <w:szCs w:val="24"/>
                <w:lang w:val="ro-MD"/>
              </w:rPr>
              <w:t>V</w:t>
            </w:r>
            <w:r w:rsidR="00A83CDC">
              <w:rPr>
                <w:rFonts w:ascii="Times New Roman" w:hAnsi="Times New Roman" w:cs="Times New Roman"/>
                <w:sz w:val="24"/>
                <w:szCs w:val="24"/>
                <w:lang w:val="ro-MD"/>
              </w:rPr>
              <w:t>I</w:t>
            </w:r>
            <w:r w:rsidR="001909EF">
              <w:rPr>
                <w:rFonts w:ascii="Times New Roman" w:hAnsi="Times New Roman" w:cs="Times New Roman"/>
                <w:sz w:val="24"/>
                <w:szCs w:val="24"/>
                <w:lang w:val="ro-MD"/>
              </w:rPr>
              <w:t>I</w:t>
            </w:r>
          </w:p>
        </w:tc>
      </w:tr>
      <w:tr w:rsidR="00826578" w:rsidRPr="00301791" w14:paraId="7FDCA028" w14:textId="555584A8" w:rsidTr="00592CF7">
        <w:tc>
          <w:tcPr>
            <w:tcW w:w="2483" w:type="dxa"/>
            <w:vMerge w:val="restart"/>
          </w:tcPr>
          <w:p w14:paraId="7CE691BA" w14:textId="1161E598" w:rsidR="00826578" w:rsidRPr="00301791" w:rsidRDefault="00826578"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Numărul de ore</w:t>
            </w:r>
          </w:p>
        </w:tc>
        <w:tc>
          <w:tcPr>
            <w:tcW w:w="1480" w:type="dxa"/>
          </w:tcPr>
          <w:p w14:paraId="34717685" w14:textId="5F80401A"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Curs </w:t>
            </w:r>
          </w:p>
        </w:tc>
        <w:tc>
          <w:tcPr>
            <w:tcW w:w="851" w:type="dxa"/>
            <w:vAlign w:val="center"/>
          </w:tcPr>
          <w:p w14:paraId="20DBEC62" w14:textId="224EB470" w:rsidR="00826578" w:rsidRPr="00301791" w:rsidRDefault="001909EF"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3</w:t>
            </w:r>
            <w:r w:rsidR="00530B95">
              <w:rPr>
                <w:rFonts w:ascii="Times New Roman" w:hAnsi="Times New Roman" w:cs="Times New Roman"/>
                <w:sz w:val="24"/>
                <w:szCs w:val="24"/>
                <w:lang w:val="ro-MD"/>
              </w:rPr>
              <w:t>0</w:t>
            </w:r>
          </w:p>
        </w:tc>
        <w:tc>
          <w:tcPr>
            <w:tcW w:w="3260" w:type="dxa"/>
          </w:tcPr>
          <w:p w14:paraId="31A2898C" w14:textId="5627FFA8"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Lucrări practice/de laborator</w:t>
            </w:r>
          </w:p>
        </w:tc>
        <w:tc>
          <w:tcPr>
            <w:tcW w:w="1270" w:type="dxa"/>
            <w:vAlign w:val="center"/>
          </w:tcPr>
          <w:p w14:paraId="4CCF1372" w14:textId="1FBFB70A" w:rsidR="00826578" w:rsidRPr="00301791" w:rsidRDefault="001909EF"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3</w:t>
            </w:r>
            <w:r w:rsidR="00530B95">
              <w:rPr>
                <w:rFonts w:ascii="Times New Roman" w:hAnsi="Times New Roman" w:cs="Times New Roman"/>
                <w:sz w:val="24"/>
                <w:szCs w:val="24"/>
                <w:lang w:val="ro-MD"/>
              </w:rPr>
              <w:t>0</w:t>
            </w:r>
          </w:p>
        </w:tc>
      </w:tr>
      <w:tr w:rsidR="00826578" w:rsidRPr="00301791" w14:paraId="0F166C73" w14:textId="77777777" w:rsidTr="00592CF7">
        <w:tc>
          <w:tcPr>
            <w:tcW w:w="2483" w:type="dxa"/>
            <w:vMerge/>
          </w:tcPr>
          <w:p w14:paraId="019C7CB5" w14:textId="77777777" w:rsidR="00826578" w:rsidRPr="00301791" w:rsidRDefault="00826578" w:rsidP="00826578">
            <w:pPr>
              <w:rPr>
                <w:rFonts w:ascii="Times New Roman" w:hAnsi="Times New Roman" w:cs="Times New Roman"/>
                <w:sz w:val="24"/>
                <w:szCs w:val="24"/>
                <w:lang w:val="ro-MD"/>
              </w:rPr>
            </w:pPr>
          </w:p>
        </w:tc>
        <w:tc>
          <w:tcPr>
            <w:tcW w:w="1480" w:type="dxa"/>
          </w:tcPr>
          <w:p w14:paraId="6B68ECB7" w14:textId="0D08F042"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Seminare</w:t>
            </w:r>
          </w:p>
        </w:tc>
        <w:tc>
          <w:tcPr>
            <w:tcW w:w="851" w:type="dxa"/>
            <w:vAlign w:val="center"/>
          </w:tcPr>
          <w:p w14:paraId="334E14D4" w14:textId="30024D57" w:rsidR="00826578" w:rsidRPr="00301791" w:rsidRDefault="001909EF"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3</w:t>
            </w:r>
            <w:r w:rsidR="00530B95">
              <w:rPr>
                <w:rFonts w:ascii="Times New Roman" w:hAnsi="Times New Roman" w:cs="Times New Roman"/>
                <w:sz w:val="24"/>
                <w:szCs w:val="24"/>
                <w:lang w:val="ro-MD"/>
              </w:rPr>
              <w:t>0</w:t>
            </w:r>
          </w:p>
        </w:tc>
        <w:tc>
          <w:tcPr>
            <w:tcW w:w="3260" w:type="dxa"/>
          </w:tcPr>
          <w:p w14:paraId="5581E10E" w14:textId="10DC1AFC"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Lucrul individual</w:t>
            </w:r>
          </w:p>
        </w:tc>
        <w:tc>
          <w:tcPr>
            <w:tcW w:w="1270" w:type="dxa"/>
            <w:vAlign w:val="center"/>
          </w:tcPr>
          <w:p w14:paraId="72A3C055" w14:textId="10528176" w:rsidR="00826578" w:rsidRPr="00301791" w:rsidRDefault="001909EF" w:rsidP="006E349E">
            <w:pPr>
              <w:jc w:val="center"/>
              <w:rPr>
                <w:rFonts w:ascii="Times New Roman" w:hAnsi="Times New Roman" w:cs="Times New Roman"/>
                <w:sz w:val="24"/>
                <w:szCs w:val="24"/>
                <w:lang w:val="ro-MD"/>
              </w:rPr>
            </w:pPr>
            <w:r>
              <w:rPr>
                <w:rFonts w:ascii="Times New Roman" w:hAnsi="Times New Roman" w:cs="Times New Roman"/>
                <w:sz w:val="24"/>
                <w:szCs w:val="24"/>
                <w:lang w:val="ro-MD"/>
              </w:rPr>
              <w:t>9</w:t>
            </w:r>
            <w:r w:rsidR="006E349E">
              <w:rPr>
                <w:rFonts w:ascii="Times New Roman" w:hAnsi="Times New Roman" w:cs="Times New Roman"/>
                <w:sz w:val="24"/>
                <w:szCs w:val="24"/>
                <w:lang w:val="ro-MD"/>
              </w:rPr>
              <w:t>0</w:t>
            </w:r>
          </w:p>
        </w:tc>
      </w:tr>
      <w:tr w:rsidR="000B7EA4" w:rsidRPr="00301791" w14:paraId="184050AD" w14:textId="77777777" w:rsidTr="00592CF7">
        <w:tc>
          <w:tcPr>
            <w:tcW w:w="2483" w:type="dxa"/>
          </w:tcPr>
          <w:p w14:paraId="6BD1F887"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Componenta</w:t>
            </w:r>
          </w:p>
        </w:tc>
        <w:tc>
          <w:tcPr>
            <w:tcW w:w="6861" w:type="dxa"/>
            <w:gridSpan w:val="4"/>
            <w:vAlign w:val="center"/>
          </w:tcPr>
          <w:p w14:paraId="71384F1F" w14:textId="7FEE1FB8" w:rsidR="000B7EA4" w:rsidRPr="00301791" w:rsidRDefault="000B7EA4" w:rsidP="00A403F6">
            <w:pPr>
              <w:rPr>
                <w:rFonts w:ascii="Times New Roman" w:hAnsi="Times New Roman" w:cs="Times New Roman"/>
                <w:sz w:val="24"/>
                <w:szCs w:val="24"/>
                <w:lang w:val="ro-MD"/>
              </w:rPr>
            </w:pPr>
            <w:r w:rsidRPr="00301791">
              <w:rPr>
                <w:rFonts w:ascii="Times New Roman" w:hAnsi="Times New Roman" w:cs="Times New Roman"/>
                <w:iCs/>
                <w:sz w:val="24"/>
                <w:szCs w:val="24"/>
                <w:lang w:val="ro-MD"/>
              </w:rPr>
              <w:t>De specialitate</w:t>
            </w:r>
          </w:p>
        </w:tc>
      </w:tr>
      <w:tr w:rsidR="000B7EA4" w:rsidRPr="00337213" w14:paraId="29E6C2E1" w14:textId="77777777" w:rsidTr="00592CF7">
        <w:tc>
          <w:tcPr>
            <w:tcW w:w="2483" w:type="dxa"/>
          </w:tcPr>
          <w:p w14:paraId="7663AC6D"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Titularul de curs</w:t>
            </w:r>
          </w:p>
        </w:tc>
        <w:tc>
          <w:tcPr>
            <w:tcW w:w="6861" w:type="dxa"/>
            <w:gridSpan w:val="4"/>
            <w:vAlign w:val="center"/>
          </w:tcPr>
          <w:p w14:paraId="68DAB88C" w14:textId="4B0D64D7" w:rsidR="000B7EA4" w:rsidRPr="00301791" w:rsidRDefault="00CA6FA3" w:rsidP="00195676">
            <w:pPr>
              <w:rPr>
                <w:rFonts w:ascii="Times New Roman" w:hAnsi="Times New Roman" w:cs="Times New Roman"/>
                <w:sz w:val="24"/>
                <w:szCs w:val="24"/>
                <w:lang w:val="ro-MD"/>
              </w:rPr>
            </w:pPr>
            <w:r>
              <w:rPr>
                <w:rFonts w:ascii="Times New Roman" w:hAnsi="Times New Roman" w:cs="Times New Roman"/>
                <w:sz w:val="24"/>
                <w:szCs w:val="24"/>
                <w:lang w:val="ro-MD"/>
              </w:rPr>
              <w:t>Malîga Oxana, dr.șt.med., conf</w:t>
            </w:r>
            <w:r w:rsidR="00C94791" w:rsidRPr="00301791">
              <w:rPr>
                <w:rFonts w:ascii="Times New Roman" w:hAnsi="Times New Roman" w:cs="Times New Roman"/>
                <w:sz w:val="24"/>
                <w:szCs w:val="24"/>
                <w:lang w:val="ro-MD"/>
              </w:rPr>
              <w:t>.univ.</w:t>
            </w:r>
          </w:p>
        </w:tc>
      </w:tr>
      <w:tr w:rsidR="000B7EA4" w:rsidRPr="000A42FC" w14:paraId="6A602F1D" w14:textId="77777777" w:rsidTr="00592CF7">
        <w:tc>
          <w:tcPr>
            <w:tcW w:w="2483" w:type="dxa"/>
          </w:tcPr>
          <w:p w14:paraId="14CEFA6C"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 xml:space="preserve">Locația </w:t>
            </w:r>
          </w:p>
        </w:tc>
        <w:tc>
          <w:tcPr>
            <w:tcW w:w="6861" w:type="dxa"/>
            <w:gridSpan w:val="4"/>
            <w:vAlign w:val="center"/>
          </w:tcPr>
          <w:p w14:paraId="6369BC0D" w14:textId="77777777" w:rsidR="000B7EA4" w:rsidRPr="000A42FC" w:rsidRDefault="000B7EA4" w:rsidP="00A403F6">
            <w:pPr>
              <w:rPr>
                <w:rFonts w:ascii="Times New Roman" w:hAnsi="Times New Roman" w:cs="Times New Roman"/>
                <w:sz w:val="24"/>
                <w:szCs w:val="24"/>
                <w:lang w:val="ro-MD"/>
              </w:rPr>
            </w:pPr>
            <w:r w:rsidRPr="00301791">
              <w:rPr>
                <w:rFonts w:ascii="Times New Roman" w:hAnsi="Times New Roman" w:cs="Times New Roman"/>
                <w:sz w:val="24"/>
                <w:szCs w:val="24"/>
                <w:lang w:val="ro-RO"/>
              </w:rPr>
              <w:t>(adresa catedrei și sau a bazelor clinice)</w:t>
            </w:r>
          </w:p>
        </w:tc>
      </w:tr>
      <w:tr w:rsidR="00CA6FA3" w:rsidRPr="00337213" w14:paraId="4C791D28" w14:textId="77777777" w:rsidTr="00592CF7">
        <w:tc>
          <w:tcPr>
            <w:tcW w:w="2483" w:type="dxa"/>
            <w:vMerge w:val="restart"/>
          </w:tcPr>
          <w:p w14:paraId="19A4A707" w14:textId="73B1B6A2" w:rsidR="00CA6FA3" w:rsidRPr="00301791" w:rsidRDefault="00CA6FA3" w:rsidP="00CA6FA3">
            <w:pPr>
              <w:rPr>
                <w:rFonts w:ascii="Times New Roman" w:hAnsi="Times New Roman" w:cs="Times New Roman"/>
                <w:sz w:val="24"/>
                <w:szCs w:val="24"/>
                <w:lang w:val="ro-RO"/>
              </w:rPr>
            </w:pPr>
            <w:r w:rsidRPr="00301791">
              <w:rPr>
                <w:rFonts w:ascii="Times New Roman" w:hAnsi="Times New Roman" w:cs="Times New Roman"/>
                <w:sz w:val="24"/>
                <w:szCs w:val="24"/>
                <w:lang w:val="ro-RO"/>
              </w:rPr>
              <w:t>Condiționări și exigențe prealabile de:</w:t>
            </w:r>
          </w:p>
        </w:tc>
        <w:tc>
          <w:tcPr>
            <w:tcW w:w="6861" w:type="dxa"/>
            <w:gridSpan w:val="4"/>
          </w:tcPr>
          <w:p w14:paraId="47C78654" w14:textId="54A6C593" w:rsidR="00CA6FA3" w:rsidRPr="00301791" w:rsidRDefault="00CA6FA3" w:rsidP="00CA6FA3">
            <w:pPr>
              <w:jc w:val="both"/>
              <w:rPr>
                <w:rFonts w:ascii="Times New Roman" w:hAnsi="Times New Roman" w:cs="Times New Roman"/>
                <w:sz w:val="24"/>
                <w:szCs w:val="24"/>
                <w:lang w:val="ro-RO"/>
              </w:rPr>
            </w:pPr>
            <w:r w:rsidRPr="00D029AE">
              <w:rPr>
                <w:rFonts w:ascii="Times New Roman" w:hAnsi="Times New Roman" w:cs="Times New Roman"/>
                <w:iCs/>
                <w:sz w:val="24"/>
                <w:szCs w:val="24"/>
                <w:lang w:val="ro-MD"/>
              </w:rPr>
              <w:t>Program: cunoștințe de bază în disciplinele conexe precum: biofizica medicală, anatomia umană, fiziologia umană.</w:t>
            </w:r>
          </w:p>
        </w:tc>
      </w:tr>
      <w:tr w:rsidR="00CA6FA3" w:rsidRPr="00337213" w14:paraId="613F3E16" w14:textId="77777777" w:rsidTr="00592CF7">
        <w:tc>
          <w:tcPr>
            <w:tcW w:w="2483" w:type="dxa"/>
            <w:vMerge/>
          </w:tcPr>
          <w:p w14:paraId="5D605CCC" w14:textId="77777777" w:rsidR="00CA6FA3" w:rsidRPr="00301791" w:rsidRDefault="00CA6FA3" w:rsidP="00CA6FA3">
            <w:pPr>
              <w:rPr>
                <w:rFonts w:ascii="Times New Roman" w:hAnsi="Times New Roman" w:cs="Times New Roman"/>
                <w:sz w:val="24"/>
                <w:szCs w:val="24"/>
                <w:lang w:val="ro-RO"/>
              </w:rPr>
            </w:pPr>
          </w:p>
        </w:tc>
        <w:tc>
          <w:tcPr>
            <w:tcW w:w="6861" w:type="dxa"/>
            <w:gridSpan w:val="4"/>
          </w:tcPr>
          <w:p w14:paraId="087DE823" w14:textId="361C1F9A" w:rsidR="00CA6FA3" w:rsidRPr="00301791" w:rsidRDefault="00CA6FA3" w:rsidP="00CA6FA3">
            <w:pPr>
              <w:jc w:val="both"/>
              <w:rPr>
                <w:rFonts w:ascii="Times New Roman" w:hAnsi="Times New Roman" w:cs="Times New Roman"/>
                <w:sz w:val="24"/>
                <w:szCs w:val="24"/>
                <w:lang w:val="ro-RO"/>
              </w:rPr>
            </w:pPr>
            <w:r w:rsidRPr="00D029AE">
              <w:rPr>
                <w:rFonts w:ascii="Times New Roman" w:hAnsi="Times New Roman" w:cs="Times New Roman"/>
                <w:iCs/>
                <w:sz w:val="24"/>
                <w:szCs w:val="24"/>
                <w:lang w:val="ro-MD"/>
              </w:rPr>
              <w:t>Competențe:  digitale elementare (utilizarea internetului, procesarea documentelor, utilizarea redactorilor de text, tabele electronice și aplicațiilor pentru prezentări), abilităților de comunicare și lucru în echipă.</w:t>
            </w:r>
          </w:p>
        </w:tc>
      </w:tr>
      <w:tr w:rsidR="00E262D2" w:rsidRPr="00592CF7" w14:paraId="44A846E4" w14:textId="77777777" w:rsidTr="00592CF7">
        <w:tc>
          <w:tcPr>
            <w:tcW w:w="2483" w:type="dxa"/>
            <w:shd w:val="clear" w:color="auto" w:fill="DEEAF6" w:themeFill="accent1" w:themeFillTint="33"/>
          </w:tcPr>
          <w:p w14:paraId="523DB4BF" w14:textId="77777777"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Misiunea disciplinei</w:t>
            </w:r>
          </w:p>
        </w:tc>
        <w:tc>
          <w:tcPr>
            <w:tcW w:w="6861" w:type="dxa"/>
            <w:gridSpan w:val="4"/>
          </w:tcPr>
          <w:p w14:paraId="0FC2F11B" w14:textId="76496D35" w:rsidR="00E262D2" w:rsidRPr="00301791" w:rsidRDefault="00CA6FA3" w:rsidP="00E262D2">
            <w:pPr>
              <w:jc w:val="both"/>
              <w:rPr>
                <w:rFonts w:ascii="Times New Roman" w:hAnsi="Times New Roman" w:cs="Times New Roman"/>
                <w:i/>
                <w:iCs/>
                <w:sz w:val="24"/>
                <w:szCs w:val="24"/>
                <w:lang w:val="ro-RO"/>
              </w:rPr>
            </w:pPr>
            <w:r w:rsidRPr="00D029AE">
              <w:rPr>
                <w:rFonts w:ascii="Times New Roman" w:hAnsi="Times New Roman" w:cs="Times New Roman"/>
                <w:sz w:val="24"/>
                <w:szCs w:val="24"/>
                <w:lang w:val="ro-MD"/>
              </w:rPr>
              <w:t>Pregătirea studenților în plan teoretic și orientarea în aspectele practice ale ultrasonografiei. Prezintă aspecte ale bazelor fizice ale ultrasunetelor, aspectele principale ce țin de echipamentul pentru ultrasonografie și modalități de obținere și procesare a imaginilor, rolul asistentului în ultrasonografie, urmate de particularitățile de pregătire a pacienților și semiologia ecografică elementară în funcție de aria de investigat.</w:t>
            </w:r>
          </w:p>
        </w:tc>
      </w:tr>
      <w:tr w:rsidR="00E262D2" w:rsidRPr="00E262D2" w14:paraId="0CCF62BB" w14:textId="77777777" w:rsidTr="00592CF7">
        <w:tc>
          <w:tcPr>
            <w:tcW w:w="2483" w:type="dxa"/>
          </w:tcPr>
          <w:p w14:paraId="51F38F10" w14:textId="5770ECE4"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Tematica prezentată</w:t>
            </w:r>
          </w:p>
        </w:tc>
        <w:tc>
          <w:tcPr>
            <w:tcW w:w="6861" w:type="dxa"/>
            <w:gridSpan w:val="4"/>
          </w:tcPr>
          <w:p w14:paraId="07C4326E" w14:textId="0CAD4035" w:rsidR="00E262D2" w:rsidRPr="00301791" w:rsidRDefault="00CA6FA3" w:rsidP="00E262D2">
            <w:pPr>
              <w:jc w:val="both"/>
              <w:rPr>
                <w:rFonts w:ascii="Times New Roman" w:hAnsi="Times New Roman" w:cs="Times New Roman"/>
                <w:sz w:val="24"/>
                <w:szCs w:val="24"/>
                <w:lang w:val="ro-RO"/>
              </w:rPr>
            </w:pPr>
            <w:r w:rsidRPr="00D029AE">
              <w:rPr>
                <w:rFonts w:ascii="Times New Roman" w:hAnsi="Times New Roman" w:cs="Times New Roman"/>
                <w:bCs/>
                <w:sz w:val="24"/>
                <w:szCs w:val="24"/>
                <w:lang w:val="ro-MD"/>
              </w:rPr>
              <w:t xml:space="preserve">Noțiuni de fizica ultrasunetelor. Rolul asistentului în examinare ultrasonografică. </w:t>
            </w:r>
            <w:r w:rsidRPr="00D029AE">
              <w:rPr>
                <w:rFonts w:ascii="Times New Roman" w:hAnsi="Times New Roman" w:cs="Times New Roman"/>
                <w:sz w:val="24"/>
                <w:szCs w:val="24"/>
                <w:lang w:val="ro-MD"/>
              </w:rPr>
              <w:t xml:space="preserve">Echipamentul pentru ultrasonografie. </w:t>
            </w:r>
            <w:r w:rsidRPr="00D029AE">
              <w:rPr>
                <w:rFonts w:ascii="Times New Roman" w:eastAsia="PMingLiU" w:hAnsi="Times New Roman" w:cs="Times New Roman"/>
                <w:sz w:val="24"/>
                <w:szCs w:val="24"/>
                <w:lang w:val="ro-MD"/>
              </w:rPr>
              <w:t xml:space="preserve">Obținerea și înregistrarea informației în ultrasonografie. Modalități. </w:t>
            </w:r>
            <w:r w:rsidRPr="00D029AE">
              <w:rPr>
                <w:rFonts w:ascii="Times New Roman" w:hAnsi="Times New Roman" w:cs="Times New Roman"/>
                <w:sz w:val="24"/>
                <w:szCs w:val="24"/>
                <w:lang w:val="ro-MD"/>
              </w:rPr>
              <w:t>Standarde de orientare a imaginii USG. Semiologia ultrasonografică elementară. Ecografia Doppler. Hemodinamica. Noțiuni de bază. Artefacte în efectuarea ultrasonografiei. Ultrasonografia organelor abdominale. Investigația ecografică a aparatului excretor. Ultrasonografia organelor genitale. Investigația ecografică a glandei tiroide. Ecografia aparatului musculo-scheletal. Ecocardiografia. Investigația ecografică a vaselor sangvine. Ultrasonografia în obstetrică.</w:t>
            </w:r>
          </w:p>
        </w:tc>
      </w:tr>
      <w:tr w:rsidR="001837E5" w:rsidRPr="00592CF7" w14:paraId="1E80B4E5" w14:textId="77777777" w:rsidTr="00592CF7">
        <w:tc>
          <w:tcPr>
            <w:tcW w:w="2483" w:type="dxa"/>
            <w:shd w:val="clear" w:color="auto" w:fill="DEEAF6" w:themeFill="accent1" w:themeFillTint="33"/>
          </w:tcPr>
          <w:p w14:paraId="4E54C041" w14:textId="223CC923" w:rsidR="001837E5" w:rsidRPr="00301791" w:rsidRDefault="001837E5" w:rsidP="001837E5">
            <w:pPr>
              <w:rPr>
                <w:rFonts w:ascii="Times New Roman" w:hAnsi="Times New Roman" w:cs="Times New Roman"/>
                <w:sz w:val="24"/>
                <w:szCs w:val="24"/>
                <w:lang w:val="ro-RO"/>
              </w:rPr>
            </w:pPr>
            <w:r w:rsidRPr="00301791">
              <w:rPr>
                <w:rFonts w:ascii="Times New Roman" w:hAnsi="Times New Roman" w:cs="Times New Roman"/>
                <w:sz w:val="24"/>
                <w:szCs w:val="24"/>
                <w:lang w:val="ro-RO"/>
              </w:rPr>
              <w:t>Finalități de studiu</w:t>
            </w:r>
          </w:p>
        </w:tc>
        <w:tc>
          <w:tcPr>
            <w:tcW w:w="6861" w:type="dxa"/>
            <w:gridSpan w:val="4"/>
          </w:tcPr>
          <w:p w14:paraId="5C12F14C" w14:textId="77777777" w:rsidR="00CA6FA3" w:rsidRPr="00D029AE" w:rsidRDefault="00CA6FA3" w:rsidP="00CA6FA3">
            <w:pPr>
              <w:pStyle w:val="2"/>
              <w:numPr>
                <w:ilvl w:val="0"/>
                <w:numId w:val="9"/>
              </w:numPr>
              <w:ind w:left="360"/>
              <w:jc w:val="both"/>
              <w:rPr>
                <w:color w:val="000000" w:themeColor="text1"/>
                <w:szCs w:val="24"/>
                <w:lang w:val="ro-MD"/>
              </w:rPr>
            </w:pPr>
            <w:r w:rsidRPr="00D029AE">
              <w:rPr>
                <w:color w:val="000000" w:themeColor="text1"/>
                <w:szCs w:val="24"/>
                <w:lang w:val="ro-MD"/>
              </w:rPr>
              <w:t xml:space="preserve">să cunoască tehnologiile intervenționale diagnostice;  </w:t>
            </w:r>
          </w:p>
          <w:p w14:paraId="5DBFEAAB" w14:textId="77777777" w:rsidR="00CA6FA3" w:rsidRPr="00D029AE" w:rsidRDefault="00CA6FA3" w:rsidP="00CA6FA3">
            <w:pPr>
              <w:pStyle w:val="2"/>
              <w:numPr>
                <w:ilvl w:val="0"/>
                <w:numId w:val="9"/>
              </w:numPr>
              <w:ind w:left="360"/>
              <w:jc w:val="both"/>
              <w:rPr>
                <w:szCs w:val="24"/>
                <w:lang w:val="ro-MD"/>
              </w:rPr>
            </w:pPr>
            <w:r w:rsidRPr="00D029AE">
              <w:rPr>
                <w:szCs w:val="24"/>
                <w:lang w:val="ro-MD"/>
              </w:rPr>
              <w:t>să cunoască fizica și proprietățile ale ultrasunetelor,</w:t>
            </w:r>
          </w:p>
          <w:p w14:paraId="269A77D7" w14:textId="77777777" w:rsidR="00CA6FA3" w:rsidRPr="00D029AE" w:rsidRDefault="00CA6FA3" w:rsidP="00CA6FA3">
            <w:pPr>
              <w:pStyle w:val="2"/>
              <w:numPr>
                <w:ilvl w:val="0"/>
                <w:numId w:val="9"/>
              </w:numPr>
              <w:ind w:left="360"/>
              <w:jc w:val="both"/>
              <w:rPr>
                <w:szCs w:val="24"/>
                <w:lang w:val="ro-MD"/>
              </w:rPr>
            </w:pPr>
            <w:r w:rsidRPr="00D029AE">
              <w:rPr>
                <w:szCs w:val="24"/>
                <w:lang w:val="ro-MD"/>
              </w:rPr>
              <w:t>să cunoască elementele principale ale echipamentului pentru ultrasonografie,</w:t>
            </w:r>
          </w:p>
          <w:p w14:paraId="0EF44528" w14:textId="77777777" w:rsidR="00CA6FA3" w:rsidRPr="00D029AE" w:rsidRDefault="00CA6FA3" w:rsidP="00CA6FA3">
            <w:pPr>
              <w:pStyle w:val="2"/>
              <w:numPr>
                <w:ilvl w:val="0"/>
                <w:numId w:val="9"/>
              </w:numPr>
              <w:ind w:left="360"/>
              <w:jc w:val="both"/>
              <w:rPr>
                <w:szCs w:val="24"/>
                <w:lang w:val="ro-MD"/>
              </w:rPr>
            </w:pPr>
            <w:r w:rsidRPr="00D029AE">
              <w:rPr>
                <w:szCs w:val="24"/>
                <w:lang w:val="ro-MD"/>
              </w:rPr>
              <w:t xml:space="preserve">să cunoască modalități de </w:t>
            </w:r>
            <w:r w:rsidRPr="00D029AE">
              <w:rPr>
                <w:rFonts w:eastAsia="PMingLiU"/>
                <w:szCs w:val="24"/>
                <w:lang w:val="ro-MD"/>
              </w:rPr>
              <w:t>obținere și înregistrare a informației în ultrasonografie</w:t>
            </w:r>
            <w:r w:rsidRPr="00D029AE">
              <w:rPr>
                <w:szCs w:val="24"/>
                <w:lang w:val="ro-MD"/>
              </w:rPr>
              <w:t>,</w:t>
            </w:r>
          </w:p>
          <w:p w14:paraId="4C0DBF09" w14:textId="77777777" w:rsidR="00CA6FA3" w:rsidRPr="00D029AE" w:rsidRDefault="00CA6FA3" w:rsidP="00CA6FA3">
            <w:pPr>
              <w:pStyle w:val="2"/>
              <w:numPr>
                <w:ilvl w:val="0"/>
                <w:numId w:val="9"/>
              </w:numPr>
              <w:ind w:left="360"/>
              <w:jc w:val="both"/>
              <w:rPr>
                <w:szCs w:val="24"/>
                <w:lang w:val="ro-MD"/>
              </w:rPr>
            </w:pPr>
            <w:r w:rsidRPr="00D029AE">
              <w:rPr>
                <w:szCs w:val="24"/>
                <w:lang w:val="ro-MD"/>
              </w:rPr>
              <w:t xml:space="preserve">să cunoască </w:t>
            </w:r>
            <w:r w:rsidRPr="00D029AE">
              <w:rPr>
                <w:iCs/>
                <w:spacing w:val="-4"/>
                <w:szCs w:val="24"/>
                <w:lang w:val="ro-MD"/>
              </w:rPr>
              <w:t>avantaje și dezavantaje ale ultrasonografiei</w:t>
            </w:r>
            <w:r w:rsidRPr="00D029AE">
              <w:rPr>
                <w:szCs w:val="24"/>
                <w:lang w:val="ro-MD"/>
              </w:rPr>
              <w:t xml:space="preserve">, </w:t>
            </w:r>
          </w:p>
          <w:p w14:paraId="46669C41" w14:textId="77777777" w:rsidR="00CA6FA3" w:rsidRPr="00D029AE" w:rsidRDefault="00CA6FA3" w:rsidP="00CA6FA3">
            <w:pPr>
              <w:pStyle w:val="2"/>
              <w:numPr>
                <w:ilvl w:val="0"/>
                <w:numId w:val="9"/>
              </w:numPr>
              <w:ind w:left="360"/>
              <w:jc w:val="both"/>
              <w:rPr>
                <w:szCs w:val="24"/>
                <w:lang w:val="ro-MD"/>
              </w:rPr>
            </w:pPr>
            <w:r w:rsidRPr="00D029AE">
              <w:rPr>
                <w:szCs w:val="24"/>
                <w:lang w:val="ro-MD"/>
              </w:rPr>
              <w:t>să cunoască semiologia ultrasonografică elementară,</w:t>
            </w:r>
          </w:p>
          <w:p w14:paraId="246053EF" w14:textId="6985373D" w:rsidR="001837E5" w:rsidRPr="00A16582" w:rsidRDefault="00CA6FA3" w:rsidP="00CA6FA3">
            <w:pPr>
              <w:pStyle w:val="a8"/>
              <w:numPr>
                <w:ilvl w:val="0"/>
                <w:numId w:val="9"/>
              </w:numPr>
              <w:ind w:left="360"/>
              <w:jc w:val="both"/>
              <w:rPr>
                <w:rFonts w:cs="Times New Roman"/>
                <w:lang w:val="ro-MD"/>
              </w:rPr>
            </w:pPr>
            <w:r w:rsidRPr="00D029AE">
              <w:rPr>
                <w:lang w:val="ro-MD"/>
              </w:rPr>
              <w:t xml:space="preserve">să cunoască </w:t>
            </w:r>
            <w:r w:rsidRPr="00D029AE">
              <w:rPr>
                <w:bCs/>
                <w:lang w:val="ro-MD"/>
              </w:rPr>
              <w:t>rolul asistentului în examinare ultrasonografică.</w:t>
            </w:r>
          </w:p>
        </w:tc>
      </w:tr>
      <w:tr w:rsidR="001837E5" w:rsidRPr="00C719B5" w14:paraId="64D7D2CA" w14:textId="77777777" w:rsidTr="00592CF7">
        <w:tc>
          <w:tcPr>
            <w:tcW w:w="2483" w:type="dxa"/>
          </w:tcPr>
          <w:p w14:paraId="39FAD756" w14:textId="10FD032F" w:rsidR="001837E5" w:rsidRPr="00301791" w:rsidRDefault="001837E5" w:rsidP="001837E5">
            <w:pPr>
              <w:rPr>
                <w:rFonts w:ascii="Times New Roman" w:hAnsi="Times New Roman" w:cs="Times New Roman"/>
                <w:sz w:val="24"/>
                <w:szCs w:val="24"/>
                <w:lang w:val="ro-RO"/>
              </w:rPr>
            </w:pPr>
            <w:r w:rsidRPr="00301791">
              <w:rPr>
                <w:rFonts w:ascii="Times New Roman" w:hAnsi="Times New Roman" w:cs="Times New Roman"/>
                <w:sz w:val="24"/>
                <w:szCs w:val="24"/>
                <w:lang w:val="ro-RO"/>
              </w:rPr>
              <w:t>Manopere practice achiziționate</w:t>
            </w:r>
          </w:p>
        </w:tc>
        <w:tc>
          <w:tcPr>
            <w:tcW w:w="6861" w:type="dxa"/>
            <w:gridSpan w:val="4"/>
          </w:tcPr>
          <w:p w14:paraId="4BFBCF28" w14:textId="77777777" w:rsidR="00CA6FA3" w:rsidRPr="00D029AE" w:rsidRDefault="00CA6FA3" w:rsidP="00CA6FA3">
            <w:pPr>
              <w:pStyle w:val="a8"/>
              <w:numPr>
                <w:ilvl w:val="0"/>
                <w:numId w:val="10"/>
              </w:numPr>
              <w:ind w:left="360"/>
              <w:jc w:val="both"/>
              <w:rPr>
                <w:rFonts w:cs="Times New Roman"/>
                <w:lang w:val="ro-MD"/>
              </w:rPr>
            </w:pPr>
            <w:r w:rsidRPr="00D029AE">
              <w:rPr>
                <w:rFonts w:cs="Times New Roman"/>
                <w:lang w:val="ro-MD"/>
              </w:rPr>
              <w:t>să poată pregăti echipamentul de ultrasonografie pentru investigație,</w:t>
            </w:r>
          </w:p>
          <w:p w14:paraId="1647218D" w14:textId="77777777" w:rsidR="00CA6FA3" w:rsidRPr="00D029AE" w:rsidRDefault="00CA6FA3" w:rsidP="00CA6FA3">
            <w:pPr>
              <w:pStyle w:val="a8"/>
              <w:numPr>
                <w:ilvl w:val="0"/>
                <w:numId w:val="10"/>
              </w:numPr>
              <w:ind w:left="360"/>
              <w:jc w:val="both"/>
              <w:rPr>
                <w:rFonts w:cs="Times New Roman"/>
                <w:lang w:val="ro-MD"/>
              </w:rPr>
            </w:pPr>
            <w:r w:rsidRPr="00D029AE">
              <w:rPr>
                <w:rFonts w:cs="Times New Roman"/>
                <w:lang w:val="ro-MD"/>
              </w:rPr>
              <w:t>să formuleze recomandări privitor pregătirii pacientului pentru investigație ultrasonografică,</w:t>
            </w:r>
          </w:p>
          <w:p w14:paraId="6723D60E" w14:textId="41DEE6E7" w:rsidR="001837E5" w:rsidRPr="00A16582" w:rsidRDefault="00CA6FA3" w:rsidP="00CA6FA3">
            <w:pPr>
              <w:pStyle w:val="a8"/>
              <w:numPr>
                <w:ilvl w:val="0"/>
                <w:numId w:val="10"/>
              </w:numPr>
              <w:ind w:left="360"/>
              <w:jc w:val="both"/>
              <w:rPr>
                <w:rFonts w:cs="Times New Roman"/>
                <w:color w:val="000000" w:themeColor="text1"/>
                <w:lang w:val="ro-MD"/>
              </w:rPr>
            </w:pPr>
            <w:r w:rsidRPr="00D029AE">
              <w:rPr>
                <w:rFonts w:cs="Times New Roman"/>
                <w:lang w:val="ro-MD"/>
              </w:rPr>
              <w:t>să poată poziționa pacientul pentru investigație în funcție de regiunea de examinat.</w:t>
            </w:r>
            <w:bookmarkStart w:id="1" w:name="_GoBack"/>
            <w:bookmarkEnd w:id="1"/>
            <w:r w:rsidR="001837E5" w:rsidRPr="00562D74">
              <w:rPr>
                <w:rFonts w:cs="Times New Roman"/>
                <w:lang w:val="ro-MD"/>
              </w:rPr>
              <w:t xml:space="preserve"> </w:t>
            </w:r>
          </w:p>
        </w:tc>
      </w:tr>
      <w:tr w:rsidR="00E262D2" w:rsidRPr="00301791" w14:paraId="12B173E2" w14:textId="77777777" w:rsidTr="00592CF7">
        <w:tc>
          <w:tcPr>
            <w:tcW w:w="2483" w:type="dxa"/>
            <w:shd w:val="clear" w:color="auto" w:fill="DEEAF6" w:themeFill="accent1" w:themeFillTint="33"/>
          </w:tcPr>
          <w:p w14:paraId="46BE8B50" w14:textId="77777777"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Forma de evaluare</w:t>
            </w:r>
          </w:p>
        </w:tc>
        <w:tc>
          <w:tcPr>
            <w:tcW w:w="6861" w:type="dxa"/>
            <w:gridSpan w:val="4"/>
          </w:tcPr>
          <w:p w14:paraId="16F3668A" w14:textId="2B1FC399"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Examen</w:t>
            </w:r>
          </w:p>
        </w:tc>
      </w:tr>
      <w:bookmarkEnd w:id="0"/>
    </w:tbl>
    <w:p w14:paraId="79FD7EDB" w14:textId="77777777" w:rsidR="00FF70A1" w:rsidRPr="00301791" w:rsidRDefault="00FF70A1">
      <w:pPr>
        <w:rPr>
          <w:rFonts w:ascii="Times New Roman" w:hAnsi="Times New Roman" w:cs="Times New Roman"/>
          <w:sz w:val="24"/>
          <w:szCs w:val="24"/>
          <w:lang w:val="ro-RO"/>
        </w:rPr>
      </w:pPr>
    </w:p>
    <w:sectPr w:rsidR="00FF70A1" w:rsidRPr="00301791" w:rsidSect="0030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83FD4"/>
    <w:multiLevelType w:val="hybridMultilevel"/>
    <w:tmpl w:val="B3100728"/>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5">
    <w:nsid w:val="4AEF70D9"/>
    <w:multiLevelType w:val="hybridMultilevel"/>
    <w:tmpl w:val="FE78092C"/>
    <w:lvl w:ilvl="0" w:tplc="0419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4"/>
  </w:num>
  <w:num w:numId="4">
    <w:abstractNumId w:val="8"/>
  </w:num>
  <w:num w:numId="5">
    <w:abstractNumId w:val="2"/>
  </w:num>
  <w:num w:numId="6">
    <w:abstractNumId w:val="9"/>
  </w:num>
  <w:num w:numId="7">
    <w:abstractNumId w:val="6"/>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A42FC"/>
    <w:rsid w:val="000B7EA4"/>
    <w:rsid w:val="000D1CCB"/>
    <w:rsid w:val="00133FDB"/>
    <w:rsid w:val="001837E5"/>
    <w:rsid w:val="001909EF"/>
    <w:rsid w:val="00195676"/>
    <w:rsid w:val="001A3905"/>
    <w:rsid w:val="001B7667"/>
    <w:rsid w:val="0025155C"/>
    <w:rsid w:val="002842F8"/>
    <w:rsid w:val="002A77E6"/>
    <w:rsid w:val="00301791"/>
    <w:rsid w:val="003178C7"/>
    <w:rsid w:val="00337213"/>
    <w:rsid w:val="00347E2D"/>
    <w:rsid w:val="003858CE"/>
    <w:rsid w:val="00394CD3"/>
    <w:rsid w:val="00420349"/>
    <w:rsid w:val="004710AD"/>
    <w:rsid w:val="004B12D5"/>
    <w:rsid w:val="00506D36"/>
    <w:rsid w:val="00514F3F"/>
    <w:rsid w:val="00515442"/>
    <w:rsid w:val="00530B95"/>
    <w:rsid w:val="005320D5"/>
    <w:rsid w:val="005374F5"/>
    <w:rsid w:val="00581BBE"/>
    <w:rsid w:val="00592CF7"/>
    <w:rsid w:val="005A2412"/>
    <w:rsid w:val="006251E3"/>
    <w:rsid w:val="006B7BBE"/>
    <w:rsid w:val="006E349E"/>
    <w:rsid w:val="0070494F"/>
    <w:rsid w:val="00725553"/>
    <w:rsid w:val="00765BAA"/>
    <w:rsid w:val="007939FF"/>
    <w:rsid w:val="007C4A7A"/>
    <w:rsid w:val="007C6698"/>
    <w:rsid w:val="007D18F2"/>
    <w:rsid w:val="007F1E82"/>
    <w:rsid w:val="00826578"/>
    <w:rsid w:val="00856578"/>
    <w:rsid w:val="008671F0"/>
    <w:rsid w:val="008829A3"/>
    <w:rsid w:val="00893506"/>
    <w:rsid w:val="008D18A5"/>
    <w:rsid w:val="009605F5"/>
    <w:rsid w:val="009A1823"/>
    <w:rsid w:val="00A16582"/>
    <w:rsid w:val="00A403F6"/>
    <w:rsid w:val="00A83CDC"/>
    <w:rsid w:val="00A910B3"/>
    <w:rsid w:val="00AD6D72"/>
    <w:rsid w:val="00B30588"/>
    <w:rsid w:val="00B961E6"/>
    <w:rsid w:val="00BE6FF3"/>
    <w:rsid w:val="00C16442"/>
    <w:rsid w:val="00C216ED"/>
    <w:rsid w:val="00C719B5"/>
    <w:rsid w:val="00C94791"/>
    <w:rsid w:val="00CA6FA3"/>
    <w:rsid w:val="00CB44CC"/>
    <w:rsid w:val="00D60DA3"/>
    <w:rsid w:val="00D67859"/>
    <w:rsid w:val="00D67F6D"/>
    <w:rsid w:val="00DB35BC"/>
    <w:rsid w:val="00DE44C2"/>
    <w:rsid w:val="00DE53B0"/>
    <w:rsid w:val="00E262D2"/>
    <w:rsid w:val="00E27457"/>
    <w:rsid w:val="00E63570"/>
    <w:rsid w:val="00EE45F0"/>
    <w:rsid w:val="00F12FF4"/>
    <w:rsid w:val="00F97534"/>
    <w:rsid w:val="00FC4715"/>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styleId="2">
    <w:name w:val="Body Text Indent 2"/>
    <w:basedOn w:val="a"/>
    <w:link w:val="20"/>
    <w:rsid w:val="00133FDB"/>
    <w:pPr>
      <w:spacing w:after="0" w:line="240" w:lineRule="auto"/>
      <w:ind w:left="360"/>
    </w:pPr>
    <w:rPr>
      <w:rFonts w:ascii="Times New Roman" w:eastAsia="Times New Roman" w:hAnsi="Times New Roman" w:cs="Times New Roman"/>
      <w:sz w:val="24"/>
      <w:szCs w:val="20"/>
      <w:lang w:val="ro-RO" w:eastAsia="ru-RU"/>
    </w:rPr>
  </w:style>
  <w:style w:type="character" w:customStyle="1" w:styleId="20">
    <w:name w:val="Основной текст с отступом 2 Знак"/>
    <w:basedOn w:val="a0"/>
    <w:link w:val="2"/>
    <w:rsid w:val="00133FDB"/>
    <w:rPr>
      <w:rFonts w:ascii="Times New Roman" w:eastAsia="Times New Roman" w:hAnsi="Times New Roman" w:cs="Times New Roman"/>
      <w:sz w:val="24"/>
      <w:szCs w:val="20"/>
      <w:lang w:val="ro-RO" w:eastAsia="ru-RU"/>
    </w:rPr>
  </w:style>
  <w:style w:type="paragraph" w:customStyle="1" w:styleId="a8">
    <w:name w:val="Содержимое таблицы"/>
    <w:basedOn w:val="a"/>
    <w:rsid w:val="00133F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a"/>
    <w:semiHidden/>
    <w:rsid w:val="00E262D2"/>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character" w:styleId="a9">
    <w:name w:val="Emphasis"/>
    <w:basedOn w:val="a0"/>
    <w:qFormat/>
    <w:rsid w:val="00765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Oxana Maliga</cp:lastModifiedBy>
  <cp:revision>4</cp:revision>
  <cp:lastPrinted>2021-04-05T12:21:00Z</cp:lastPrinted>
  <dcterms:created xsi:type="dcterms:W3CDTF">2021-08-25T16:57:00Z</dcterms:created>
  <dcterms:modified xsi:type="dcterms:W3CDTF">2021-08-25T16:59:00Z</dcterms:modified>
</cp:coreProperties>
</file>